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9C6AB">
      <w:pPr>
        <w:widowControl/>
        <w:spacing w:line="600" w:lineRule="exact"/>
        <w:ind w:firstLine="880" w:firstLineChars="200"/>
        <w:jc w:val="center"/>
        <w:rPr>
          <w:rFonts w:hint="eastAsia" w:eastAsia="方正小标宋_GBK"/>
          <w:bCs/>
          <w:kern w:val="0"/>
          <w:sz w:val="44"/>
          <w:szCs w:val="44"/>
          <w:lang w:val="en-US" w:eastAsia="zh-CN"/>
        </w:rPr>
      </w:pPr>
      <w:r>
        <w:rPr>
          <w:rFonts w:hint="eastAsia" w:eastAsia="方正小标宋_GBK"/>
          <w:bCs/>
          <w:kern w:val="0"/>
          <w:sz w:val="44"/>
          <w:szCs w:val="44"/>
          <w:lang w:val="en-US" w:eastAsia="zh-CN"/>
        </w:rPr>
        <w:t>2023</w:t>
      </w:r>
      <w:r>
        <w:rPr>
          <w:rFonts w:hint="eastAsia" w:eastAsia="方正小标宋_GBK"/>
          <w:bCs/>
          <w:kern w:val="0"/>
          <w:sz w:val="44"/>
          <w:szCs w:val="44"/>
          <w:lang w:val="en-US" w:eastAsia="zh-CN"/>
        </w:rPr>
        <w:t>年</w:t>
      </w:r>
      <w:r>
        <w:rPr>
          <w:rFonts w:hint="eastAsia" w:eastAsia="方正小标宋_GBK"/>
          <w:bCs/>
          <w:kern w:val="0"/>
          <w:sz w:val="44"/>
          <w:szCs w:val="44"/>
          <w:lang w:val="en-US" w:eastAsia="zh-CN"/>
        </w:rPr>
        <w:t>江永县松柏瑶族乡黄甲岭中心幼儿园决</w:t>
      </w:r>
      <w:r>
        <w:rPr>
          <w:rFonts w:hint="eastAsia" w:eastAsia="方正小标宋_GBK"/>
          <w:bCs/>
          <w:kern w:val="0"/>
          <w:sz w:val="44"/>
          <w:szCs w:val="44"/>
          <w:lang w:val="en-US" w:eastAsia="zh-CN"/>
        </w:rPr>
        <w:t>算</w:t>
      </w:r>
      <w:r>
        <w:rPr>
          <w:rFonts w:hint="eastAsia" w:eastAsia="方正小标宋_GBK"/>
          <w:bCs/>
          <w:kern w:val="0"/>
          <w:sz w:val="44"/>
          <w:szCs w:val="44"/>
          <w:lang w:val="en-US" w:eastAsia="zh-CN"/>
        </w:rPr>
        <w:t>公开</w:t>
      </w:r>
    </w:p>
    <w:p w14:paraId="47E69BBC">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45E28EA2">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黄甲岭中心幼儿园</w:t>
      </w:r>
      <w:r>
        <w:rPr>
          <w:rFonts w:eastAsia="仿宋_GB2312"/>
          <w:b/>
          <w:bCs/>
          <w:kern w:val="0"/>
          <w:sz w:val="32"/>
          <w:szCs w:val="32"/>
        </w:rPr>
        <w:t>概况</w:t>
      </w:r>
    </w:p>
    <w:p w14:paraId="3B81F21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6885D53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5CB8D0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75FE235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7795010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6A6C1EC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47FAF40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4F84B2A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5265254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0FF429F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2406227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1DA4D91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3667B92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19CF74FD">
      <w:pPr>
        <w:spacing w:line="600" w:lineRule="exact"/>
        <w:ind w:firstLine="640" w:firstLineChars="200"/>
        <w:jc w:val="left"/>
        <w:rPr>
          <w:rFonts w:eastAsia="仿宋_GB2312"/>
          <w:sz w:val="32"/>
          <w:szCs w:val="32"/>
        </w:rPr>
      </w:pPr>
      <w:r>
        <w:rPr>
          <w:rFonts w:eastAsia="仿宋_GB2312"/>
          <w:sz w:val="32"/>
          <w:szCs w:val="32"/>
        </w:rPr>
        <w:t>2、收入决算情况说明</w:t>
      </w:r>
    </w:p>
    <w:p w14:paraId="5DA0198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3B7AC67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6772F29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74517BE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0C42F1D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0241EBF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438F58D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67D50CB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6FE61FB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36C81AE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5A60D06B">
      <w:pPr>
        <w:widowControl/>
        <w:spacing w:line="600" w:lineRule="exact"/>
        <w:ind w:firstLine="720" w:firstLineChars="200"/>
        <w:jc w:val="center"/>
        <w:rPr>
          <w:rFonts w:hint="eastAsia" w:eastAsia="方正小标宋_GBK"/>
          <w:bCs/>
          <w:kern w:val="0"/>
          <w:sz w:val="36"/>
          <w:szCs w:val="36"/>
        </w:rPr>
      </w:pPr>
    </w:p>
    <w:p w14:paraId="1B1C9596">
      <w:pPr>
        <w:widowControl/>
        <w:spacing w:line="600" w:lineRule="exact"/>
        <w:ind w:firstLine="720" w:firstLineChars="200"/>
        <w:jc w:val="center"/>
        <w:rPr>
          <w:rFonts w:hint="eastAsia" w:eastAsia="方正小标宋_GBK"/>
          <w:bCs/>
          <w:kern w:val="0"/>
          <w:sz w:val="36"/>
          <w:szCs w:val="36"/>
        </w:rPr>
      </w:pPr>
    </w:p>
    <w:p w14:paraId="28374978">
      <w:pPr>
        <w:widowControl/>
        <w:spacing w:line="600" w:lineRule="exact"/>
        <w:ind w:firstLine="720" w:firstLineChars="200"/>
        <w:jc w:val="center"/>
        <w:rPr>
          <w:rFonts w:hint="eastAsia" w:eastAsia="方正小标宋_GBK"/>
          <w:bCs/>
          <w:kern w:val="0"/>
          <w:sz w:val="36"/>
          <w:szCs w:val="36"/>
        </w:rPr>
      </w:pPr>
    </w:p>
    <w:p w14:paraId="594541E3">
      <w:pPr>
        <w:widowControl/>
        <w:spacing w:line="600" w:lineRule="exact"/>
        <w:ind w:firstLine="720" w:firstLineChars="200"/>
        <w:jc w:val="center"/>
        <w:rPr>
          <w:rFonts w:hint="eastAsia" w:eastAsia="方正小标宋_GBK"/>
          <w:bCs/>
          <w:kern w:val="0"/>
          <w:sz w:val="36"/>
          <w:szCs w:val="36"/>
        </w:rPr>
      </w:pPr>
    </w:p>
    <w:p w14:paraId="7DE44BF0">
      <w:pPr>
        <w:widowControl/>
        <w:spacing w:line="600" w:lineRule="exact"/>
        <w:ind w:firstLine="720" w:firstLineChars="200"/>
        <w:jc w:val="center"/>
        <w:rPr>
          <w:rFonts w:hint="eastAsia" w:eastAsia="方正小标宋_GBK"/>
          <w:bCs/>
          <w:kern w:val="0"/>
          <w:sz w:val="36"/>
          <w:szCs w:val="36"/>
        </w:rPr>
      </w:pPr>
    </w:p>
    <w:p w14:paraId="1D9A8981">
      <w:pPr>
        <w:widowControl/>
        <w:spacing w:line="600" w:lineRule="exact"/>
        <w:ind w:firstLine="720" w:firstLineChars="200"/>
        <w:jc w:val="center"/>
        <w:rPr>
          <w:rFonts w:hint="eastAsia" w:eastAsia="方正小标宋_GBK"/>
          <w:bCs/>
          <w:kern w:val="0"/>
          <w:sz w:val="36"/>
          <w:szCs w:val="36"/>
        </w:rPr>
      </w:pPr>
    </w:p>
    <w:p w14:paraId="178EA6CF">
      <w:pPr>
        <w:widowControl/>
        <w:spacing w:line="600" w:lineRule="exact"/>
        <w:ind w:firstLine="720" w:firstLineChars="200"/>
        <w:jc w:val="center"/>
        <w:rPr>
          <w:rFonts w:hint="eastAsia" w:eastAsia="方正小标宋_GBK"/>
          <w:bCs/>
          <w:kern w:val="0"/>
          <w:sz w:val="36"/>
          <w:szCs w:val="36"/>
        </w:rPr>
      </w:pPr>
    </w:p>
    <w:p w14:paraId="2BBD1AA1">
      <w:pPr>
        <w:widowControl/>
        <w:spacing w:line="600" w:lineRule="exact"/>
        <w:ind w:firstLine="720" w:firstLineChars="200"/>
        <w:jc w:val="center"/>
        <w:rPr>
          <w:rFonts w:hint="eastAsia" w:eastAsia="方正小标宋_GBK"/>
          <w:bCs/>
          <w:kern w:val="0"/>
          <w:sz w:val="36"/>
          <w:szCs w:val="36"/>
        </w:rPr>
      </w:pPr>
    </w:p>
    <w:p w14:paraId="3A475D99">
      <w:pPr>
        <w:widowControl/>
        <w:spacing w:line="600" w:lineRule="exact"/>
        <w:ind w:firstLine="720" w:firstLineChars="200"/>
        <w:jc w:val="center"/>
        <w:rPr>
          <w:rFonts w:hint="eastAsia" w:eastAsia="方正小标宋_GBK"/>
          <w:bCs/>
          <w:kern w:val="0"/>
          <w:sz w:val="36"/>
          <w:szCs w:val="36"/>
        </w:rPr>
      </w:pPr>
    </w:p>
    <w:p w14:paraId="058770DA">
      <w:pPr>
        <w:widowControl/>
        <w:spacing w:line="600" w:lineRule="exact"/>
        <w:ind w:firstLine="720" w:firstLineChars="200"/>
        <w:jc w:val="center"/>
        <w:rPr>
          <w:rFonts w:hint="eastAsia" w:eastAsia="方正小标宋_GBK"/>
          <w:bCs/>
          <w:kern w:val="0"/>
          <w:sz w:val="36"/>
          <w:szCs w:val="36"/>
        </w:rPr>
      </w:pPr>
    </w:p>
    <w:p w14:paraId="0DD81235">
      <w:pPr>
        <w:widowControl/>
        <w:spacing w:line="600" w:lineRule="exact"/>
        <w:ind w:firstLine="720" w:firstLineChars="200"/>
        <w:jc w:val="center"/>
        <w:rPr>
          <w:rFonts w:hint="eastAsia" w:eastAsia="方正小标宋_GBK"/>
          <w:bCs/>
          <w:kern w:val="0"/>
          <w:sz w:val="36"/>
          <w:szCs w:val="36"/>
        </w:rPr>
      </w:pPr>
    </w:p>
    <w:p w14:paraId="5B1B4670">
      <w:pPr>
        <w:widowControl/>
        <w:spacing w:line="600" w:lineRule="exact"/>
        <w:ind w:firstLine="720" w:firstLineChars="200"/>
        <w:jc w:val="center"/>
        <w:rPr>
          <w:rFonts w:hint="eastAsia" w:eastAsia="方正小标宋_GBK"/>
          <w:bCs/>
          <w:kern w:val="0"/>
          <w:sz w:val="36"/>
          <w:szCs w:val="36"/>
        </w:rPr>
      </w:pPr>
    </w:p>
    <w:p w14:paraId="394FF744">
      <w:pPr>
        <w:widowControl/>
        <w:spacing w:line="600" w:lineRule="exact"/>
        <w:ind w:firstLine="720" w:firstLineChars="200"/>
        <w:jc w:val="center"/>
        <w:rPr>
          <w:rFonts w:hint="eastAsia" w:eastAsia="方正小标宋_GBK"/>
          <w:bCs/>
          <w:kern w:val="0"/>
          <w:sz w:val="36"/>
          <w:szCs w:val="36"/>
        </w:rPr>
      </w:pPr>
    </w:p>
    <w:p w14:paraId="71A5A601">
      <w:pPr>
        <w:widowControl/>
        <w:spacing w:line="600" w:lineRule="exact"/>
        <w:ind w:firstLine="720" w:firstLineChars="200"/>
        <w:jc w:val="center"/>
        <w:rPr>
          <w:rFonts w:hint="eastAsia" w:eastAsia="方正小标宋_GBK"/>
          <w:bCs/>
          <w:kern w:val="0"/>
          <w:sz w:val="36"/>
          <w:szCs w:val="36"/>
        </w:rPr>
      </w:pPr>
    </w:p>
    <w:p w14:paraId="03397E35">
      <w:pPr>
        <w:widowControl/>
        <w:spacing w:line="600" w:lineRule="exact"/>
        <w:ind w:firstLine="720" w:firstLineChars="200"/>
        <w:jc w:val="center"/>
        <w:rPr>
          <w:rFonts w:hint="eastAsia" w:eastAsia="方正小标宋_GBK"/>
          <w:bCs/>
          <w:kern w:val="0"/>
          <w:sz w:val="36"/>
          <w:szCs w:val="36"/>
        </w:rPr>
      </w:pPr>
    </w:p>
    <w:p w14:paraId="278169B6">
      <w:pPr>
        <w:widowControl/>
        <w:spacing w:line="600" w:lineRule="exact"/>
        <w:ind w:firstLine="720" w:firstLineChars="200"/>
        <w:jc w:val="center"/>
        <w:rPr>
          <w:rFonts w:hint="eastAsia" w:eastAsia="方正小标宋_GBK"/>
          <w:bCs/>
          <w:kern w:val="0"/>
          <w:sz w:val="36"/>
          <w:szCs w:val="36"/>
        </w:rPr>
      </w:pPr>
    </w:p>
    <w:p w14:paraId="77CC8C24">
      <w:pPr>
        <w:widowControl/>
        <w:spacing w:line="600" w:lineRule="exact"/>
        <w:ind w:firstLine="720" w:firstLineChars="200"/>
        <w:jc w:val="center"/>
        <w:rPr>
          <w:rFonts w:hint="eastAsia" w:eastAsia="方正小标宋_GBK"/>
          <w:bCs/>
          <w:kern w:val="0"/>
          <w:sz w:val="36"/>
          <w:szCs w:val="36"/>
        </w:rPr>
      </w:pPr>
    </w:p>
    <w:p w14:paraId="1F2FEEDB">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黄甲岭中心幼儿园</w:t>
      </w:r>
      <w:r>
        <w:rPr>
          <w:rFonts w:hint="eastAsia" w:eastAsia="方正小标宋_GBK"/>
          <w:bCs/>
          <w:kern w:val="0"/>
          <w:sz w:val="36"/>
          <w:szCs w:val="36"/>
        </w:rPr>
        <w:t>概况</w:t>
      </w:r>
    </w:p>
    <w:p w14:paraId="75878683">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38BED597">
      <w:pPr>
        <w:widowControl/>
        <w:spacing w:line="600" w:lineRule="exact"/>
        <w:ind w:firstLine="960" w:firstLineChars="300"/>
        <w:rPr>
          <w:rFonts w:hint="default" w:eastAsia="仿宋_GB2312"/>
          <w:sz w:val="32"/>
          <w:szCs w:val="32"/>
          <w:lang w:val="en-US" w:eastAsia="zh-CN"/>
        </w:rPr>
      </w:pPr>
      <w:r>
        <w:rPr>
          <w:rFonts w:hint="default" w:eastAsia="仿宋_GB2312"/>
          <w:sz w:val="32"/>
          <w:szCs w:val="32"/>
          <w:lang w:val="en-US" w:eastAsia="zh-CN"/>
        </w:rPr>
        <w:t>为学龄前儿童提供保育和教育服务。</w:t>
      </w:r>
    </w:p>
    <w:p w14:paraId="5B999F23">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1E91B02E">
      <w:pPr>
        <w:widowControl/>
        <w:spacing w:line="600" w:lineRule="exact"/>
        <w:ind w:firstLine="643" w:firstLineChars="200"/>
        <w:rPr>
          <w:rFonts w:hint="eastAsia" w:eastAsia="仿宋_GB2312"/>
          <w:bCs/>
          <w:kern w:val="0"/>
          <w:sz w:val="32"/>
          <w:szCs w:val="32"/>
          <w:lang w:val="en-US" w:eastAsia="zh-CN"/>
        </w:rPr>
      </w:pPr>
      <w:r>
        <w:rPr>
          <w:rFonts w:hint="eastAsia" w:ascii="楷体_GB2312" w:hAnsi="宋体" w:eastAsia="楷体_GB2312"/>
          <w:b/>
          <w:bCs/>
          <w:kern w:val="0"/>
          <w:sz w:val="32"/>
          <w:szCs w:val="32"/>
        </w:rPr>
        <w:t>（一）内设机构设置。</w:t>
      </w:r>
      <w:r>
        <w:rPr>
          <w:rFonts w:hint="eastAsia" w:eastAsia="仿宋_GB2312"/>
          <w:bCs/>
          <w:kern w:val="0"/>
          <w:sz w:val="32"/>
          <w:szCs w:val="32"/>
          <w:lang w:val="en-US" w:eastAsia="zh-CN"/>
        </w:rPr>
        <w:t>江永县松柏瑶族乡</w:t>
      </w:r>
      <w:r>
        <w:rPr>
          <w:rFonts w:hint="eastAsia" w:eastAsia="仿宋_GB2312"/>
          <w:sz w:val="32"/>
          <w:szCs w:val="32"/>
          <w:lang w:val="en-US" w:eastAsia="zh-CN"/>
        </w:rPr>
        <w:t>黄甲岭中心幼儿园2023</w:t>
      </w:r>
      <w:r>
        <w:rPr>
          <w:rFonts w:eastAsia="仿宋_GB2312"/>
          <w:bCs/>
          <w:kern w:val="0"/>
          <w:sz w:val="32"/>
          <w:szCs w:val="32"/>
        </w:rPr>
        <w:t>年内设机构包括：：</w:t>
      </w:r>
      <w:r>
        <w:rPr>
          <w:rFonts w:hint="eastAsia" w:eastAsia="仿宋_GB2312"/>
          <w:bCs/>
          <w:kern w:val="0"/>
          <w:sz w:val="32"/>
          <w:szCs w:val="32"/>
          <w:lang w:val="en-US" w:eastAsia="zh-CN"/>
        </w:rPr>
        <w:t>江永县松柏瑶族乡黄甲岭中心幼儿园</w:t>
      </w:r>
      <w:r>
        <w:rPr>
          <w:rFonts w:eastAsia="仿宋_GB2312"/>
          <w:bCs/>
          <w:kern w:val="0"/>
          <w:sz w:val="32"/>
          <w:szCs w:val="32"/>
        </w:rPr>
        <w:t>本级</w:t>
      </w:r>
      <w:r>
        <w:rPr>
          <w:rFonts w:hint="eastAsia" w:eastAsia="仿宋_GB2312"/>
          <w:bCs/>
          <w:kern w:val="0"/>
          <w:sz w:val="32"/>
          <w:szCs w:val="32"/>
          <w:lang w:val="en-US" w:eastAsia="zh-CN"/>
        </w:rPr>
        <w:t>1个。</w:t>
      </w:r>
    </w:p>
    <w:p w14:paraId="5DE594B5">
      <w:pPr>
        <w:widowControl/>
        <w:spacing w:line="600" w:lineRule="exact"/>
        <w:ind w:firstLine="643" w:firstLineChars="200"/>
        <w:rPr>
          <w:rFonts w:hint="default" w:ascii="楷体_GB2312" w:hAnsi="宋体" w:eastAsia="仿宋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val="en-US" w:eastAsia="zh-CN"/>
        </w:rPr>
        <w:t>江永县松柏瑶族乡</w:t>
      </w:r>
      <w:r>
        <w:rPr>
          <w:rFonts w:hint="eastAsia" w:eastAsia="仿宋_GB2312"/>
          <w:sz w:val="32"/>
          <w:szCs w:val="32"/>
          <w:lang w:val="en-US" w:eastAsia="zh-CN"/>
        </w:rPr>
        <w:t>黄甲岭中心幼儿园2023</w:t>
      </w:r>
      <w:r>
        <w:rPr>
          <w:rFonts w:eastAsia="仿宋_GB2312"/>
          <w:bCs/>
          <w:kern w:val="0"/>
          <w:sz w:val="32"/>
          <w:szCs w:val="32"/>
        </w:rPr>
        <w:t>年部门决算汇总公开单位构成包括：</w:t>
      </w:r>
      <w:r>
        <w:rPr>
          <w:rFonts w:hint="eastAsia" w:eastAsia="仿宋_GB2312"/>
          <w:bCs/>
          <w:kern w:val="0"/>
          <w:sz w:val="32"/>
          <w:szCs w:val="32"/>
          <w:lang w:val="en-US" w:eastAsia="zh-CN"/>
        </w:rPr>
        <w:t>江永县松柏瑶族乡黄甲岭中心幼儿园</w:t>
      </w:r>
      <w:r>
        <w:rPr>
          <w:rFonts w:eastAsia="仿宋_GB2312"/>
          <w:bCs/>
          <w:kern w:val="0"/>
          <w:sz w:val="32"/>
          <w:szCs w:val="32"/>
        </w:rPr>
        <w:t>本级</w:t>
      </w:r>
      <w:r>
        <w:rPr>
          <w:rFonts w:hint="eastAsia" w:eastAsia="仿宋_GB2312"/>
          <w:bCs/>
          <w:kern w:val="0"/>
          <w:sz w:val="32"/>
          <w:szCs w:val="32"/>
          <w:lang w:val="en-US" w:eastAsia="zh-CN"/>
        </w:rPr>
        <w:t>1个。</w:t>
      </w:r>
    </w:p>
    <w:p w14:paraId="04859369">
      <w:pPr>
        <w:widowControl/>
        <w:spacing w:line="600" w:lineRule="exact"/>
        <w:ind w:firstLine="640" w:firstLineChars="200"/>
        <w:rPr>
          <w:rFonts w:eastAsia="仿宋_GB2312"/>
          <w:bCs/>
          <w:kern w:val="0"/>
          <w:sz w:val="32"/>
          <w:szCs w:val="32"/>
        </w:rPr>
      </w:pPr>
    </w:p>
    <w:p w14:paraId="4D5FE4EA">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5318AF2E">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75B7C3C2">
      <w:pPr>
        <w:widowControl/>
        <w:tabs>
          <w:tab w:val="left" w:pos="7807"/>
        </w:tabs>
        <w:spacing w:line="600" w:lineRule="exact"/>
        <w:ind w:firstLine="720" w:firstLineChars="200"/>
        <w:jc w:val="both"/>
        <w:rPr>
          <w:rFonts w:hint="eastAsia" w:eastAsia="方正小标宋_GBK"/>
          <w:bCs/>
          <w:kern w:val="0"/>
          <w:sz w:val="36"/>
          <w:szCs w:val="36"/>
        </w:rPr>
      </w:pPr>
    </w:p>
    <w:p w14:paraId="447A4F6E">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158A5F0">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7D12F845">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2EE8517C">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1B8FFD6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E2C931A">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389C67B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74.423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17.5687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FBFBB78">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543BB3D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14:paraId="49B9240E">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21F0E4E7">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7F20085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14:paraId="61BA3E1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636A3602">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82.92736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社会保障和就业支出</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5.880576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3.183767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33AE79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EB3D30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91.991703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C36A8A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1、教育（类）支出。</w:t>
      </w:r>
    </w:p>
    <w:p w14:paraId="71F04D57">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82.92736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82.92736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3D460FB">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社会保障和就业支出</w:t>
      </w:r>
      <w:r>
        <w:rPr>
          <w:rFonts w:ascii="Times New Roman" w:hAnsi="Times New Roman" w:eastAsia="仿宋_GB2312"/>
          <w:color w:val="000000"/>
          <w:sz w:val="32"/>
          <w:szCs w:val="32"/>
        </w:rPr>
        <w:t>（类）支出。</w:t>
      </w:r>
    </w:p>
    <w:p w14:paraId="6525322D">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5.880576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5.880576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067BAF7">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rPr>
        <w:t>（类）支出。</w:t>
      </w:r>
    </w:p>
    <w:p w14:paraId="738F93CC">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3.183767</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3.183767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A661704">
      <w:pPr>
        <w:pStyle w:val="15"/>
        <w:spacing w:line="600" w:lineRule="exact"/>
        <w:ind w:firstLine="640" w:firstLineChars="200"/>
        <w:rPr>
          <w:rFonts w:hint="eastAsia" w:ascii="Times New Roman" w:hAnsi="Times New Roman" w:eastAsia="仿宋_GB2312"/>
          <w:color w:val="000000"/>
          <w:sz w:val="32"/>
          <w:szCs w:val="32"/>
          <w:lang w:val="en-US" w:eastAsia="zh-CN"/>
        </w:rPr>
      </w:pPr>
    </w:p>
    <w:p w14:paraId="058C8F7B">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3E6FA540">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74.423003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55.556482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w:t>
      </w:r>
      <w:r>
        <w:rPr>
          <w:rFonts w:hint="eastAsia" w:ascii="Times New Roman" w:hAnsi="Times New Roman" w:eastAsia="仿宋_GB2312"/>
          <w:color w:val="000000"/>
          <w:sz w:val="32"/>
          <w:szCs w:val="32"/>
          <w:lang w:val="en-US" w:eastAsia="zh-CN"/>
        </w:rPr>
        <w:t>绩效工资、机关事业单位基本养老保险缴费、职工基本医疗保险缴费、其他社会保障缴费、住房公积金</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18.866521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w:t>
      </w:r>
      <w:r>
        <w:rPr>
          <w:rFonts w:hint="eastAsia" w:ascii="Times New Roman" w:hAnsi="Times New Roman" w:eastAsia="仿宋_GB2312"/>
          <w:color w:val="000000"/>
          <w:sz w:val="32"/>
          <w:szCs w:val="32"/>
          <w:lang w:val="en-US" w:eastAsia="zh-CN"/>
        </w:rPr>
        <w:t>电费、培训费、工会经费以及其他商品和服务支出等。</w:t>
      </w:r>
    </w:p>
    <w:p w14:paraId="131029EB">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2BBC3B4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5AEDFF7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bookmarkStart w:id="0" w:name="_GoBack"/>
      <w:bookmarkEnd w:id="0"/>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10A4E7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B8F09E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6DD090B">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975F1F9">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72F5A4E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0871413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377DD95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4F9B4A99">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p>
    <w:p w14:paraId="060F7DEC">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0FA7709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本单位无政府性基金收支</w:t>
      </w:r>
    </w:p>
    <w:p w14:paraId="6C512206">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1DFE8CA8">
      <w:pPr>
        <w:widowControl/>
        <w:spacing w:line="600" w:lineRule="exact"/>
        <w:ind w:firstLine="640" w:firstLineChars="200"/>
        <w:jc w:val="left"/>
        <w:rPr>
          <w:rFonts w:ascii="Times New Roman" w:hAnsi="Times New Roman" w:eastAsia="仿宋_GB2312"/>
          <w:color w:val="000000"/>
          <w:sz w:val="32"/>
          <w:szCs w:val="32"/>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3A68A8C9">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0CD4083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3B92DAA9">
      <w:pPr>
        <w:spacing w:line="600" w:lineRule="exact"/>
        <w:ind w:firstLine="640" w:firstLineChars="200"/>
        <w:rPr>
          <w:rFonts w:hint="default" w:eastAsia="仿宋_GB2312"/>
          <w:kern w:val="0"/>
          <w:sz w:val="32"/>
          <w:szCs w:val="32"/>
          <w:lang w:val="en-US" w:eastAsia="zh-CN"/>
        </w:rPr>
      </w:pPr>
      <w:r>
        <w:rPr>
          <w:rFonts w:hint="eastAsia" w:eastAsia="仿宋_GB2312"/>
          <w:kern w:val="0"/>
          <w:sz w:val="32"/>
          <w:szCs w:val="32"/>
          <w:lang w:val="en-US" w:eastAsia="zh-CN"/>
        </w:rPr>
        <w:t>本单位无机关运行经费支出。</w:t>
      </w:r>
    </w:p>
    <w:p w14:paraId="2938F38F">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4651D919">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0.125</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val="en-US" w:eastAsia="zh-CN"/>
        </w:rPr>
        <w:t>教师相关业务</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7</w:t>
      </w:r>
      <w:r>
        <w:rPr>
          <w:rFonts w:eastAsia="仿宋_GB2312"/>
          <w:kern w:val="0"/>
          <w:sz w:val="32"/>
          <w:szCs w:val="32"/>
        </w:rPr>
        <w:t>人，内容为</w:t>
      </w:r>
      <w:r>
        <w:rPr>
          <w:rFonts w:hint="eastAsia" w:eastAsia="仿宋_GB2312"/>
          <w:kern w:val="0"/>
          <w:sz w:val="32"/>
          <w:szCs w:val="32"/>
          <w:lang w:val="en-US" w:eastAsia="zh-CN"/>
        </w:rPr>
        <w:t>教师线下培训及线上网络培训</w:t>
      </w:r>
      <w:r>
        <w:rPr>
          <w:rFonts w:hint="eastAsia" w:eastAsia="仿宋_GB2312"/>
          <w:kern w:val="0"/>
          <w:sz w:val="32"/>
          <w:szCs w:val="32"/>
          <w:lang w:eastAsia="zh-CN"/>
        </w:rPr>
        <w:t>。</w:t>
      </w:r>
    </w:p>
    <w:p w14:paraId="4016E41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1A188ACF">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w:t>
      </w:r>
    </w:p>
    <w:p w14:paraId="06FA4B0C">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0B583E31">
      <w:pPr>
        <w:spacing w:line="600" w:lineRule="exact"/>
        <w:ind w:firstLine="640" w:firstLineChars="200"/>
        <w:rPr>
          <w:rFonts w:hint="default" w:eastAsia="仿宋_GB2312"/>
          <w:kern w:val="0"/>
          <w:sz w:val="32"/>
          <w:szCs w:val="32"/>
          <w:lang w:val="en-US" w:eastAsia="zh-CN"/>
        </w:rPr>
      </w:pPr>
      <w:r>
        <w:rPr>
          <w:rFonts w:hint="eastAsia" w:eastAsia="仿宋_GB2312"/>
          <w:kern w:val="0"/>
          <w:sz w:val="32"/>
          <w:szCs w:val="32"/>
          <w:lang w:val="en-US" w:eastAsia="zh-CN"/>
        </w:rPr>
        <w:t>本单位无国有资产占用情况。</w:t>
      </w:r>
    </w:p>
    <w:p w14:paraId="356C646C">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5D0BB079">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294AA848">
      <w:pPr>
        <w:widowControl/>
        <w:spacing w:line="600" w:lineRule="exact"/>
        <w:ind w:firstLine="640" w:firstLineChars="200"/>
        <w:rPr>
          <w:rFonts w:hint="default" w:eastAsia="仿宋_GB2312"/>
          <w:sz w:val="32"/>
          <w:szCs w:val="32"/>
          <w:lang w:val="en-US" w:eastAsia="zh-CN"/>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r>
        <w:rPr>
          <w:rFonts w:hint="eastAsia" w:eastAsia="仿宋_GB2312"/>
          <w:sz w:val="32"/>
          <w:szCs w:val="32"/>
          <w:lang w:val="en-US" w:eastAsia="zh-CN"/>
        </w:rPr>
        <w:t xml:space="preserve">                                  </w:t>
      </w:r>
    </w:p>
    <w:p w14:paraId="0082B60E">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248E80B2">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75B27C4F">
      <w:pPr>
        <w:shd w:val="solid" w:color="FFFFFF" w:fill="auto"/>
        <w:kinsoku/>
        <w:autoSpaceDE/>
        <w:autoSpaceDN w:val="0"/>
        <w:ind w:firstLine="1080" w:firstLineChars="300"/>
        <w:jc w:val="left"/>
        <w:rPr>
          <w:rFonts w:hint="eastAsia" w:eastAsia="方正小标宋_GBK"/>
          <w:bCs/>
          <w:kern w:val="0"/>
          <w:sz w:val="36"/>
          <w:szCs w:val="36"/>
        </w:rPr>
      </w:pPr>
    </w:p>
    <w:p w14:paraId="7D03B963">
      <w:pPr>
        <w:shd w:val="solid" w:color="FFFFFF" w:fill="auto"/>
        <w:kinsoku/>
        <w:autoSpaceDE/>
        <w:autoSpaceDN w:val="0"/>
        <w:ind w:firstLine="1080" w:firstLineChars="300"/>
        <w:jc w:val="left"/>
        <w:rPr>
          <w:rFonts w:hint="eastAsia" w:eastAsia="方正小标宋_GBK"/>
          <w:bCs/>
          <w:kern w:val="0"/>
          <w:sz w:val="36"/>
          <w:szCs w:val="36"/>
        </w:rPr>
      </w:pPr>
    </w:p>
    <w:p w14:paraId="64E78888">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679C133B">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7A"/>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034F3">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30A59">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D674A">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OGNhZWE2ZmJiN2I5ZGEzNzJjODU0ZTA3Nzc4ZDQ4NzkifQ=="/>
  </w:docVars>
  <w:rsids>
    <w:rsidRoot w:val="00000000"/>
    <w:rsid w:val="19F618F8"/>
    <w:rsid w:val="1A256B60"/>
    <w:rsid w:val="675248E9"/>
    <w:rsid w:val="738F3251"/>
    <w:rsid w:val="743335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99"/>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 w:type="character" w:customStyle="1" w:styleId="18">
    <w:name w:val="17"/>
    <w:basedOn w:val="3"/>
    <w:qFormat/>
    <w:uiPriority w:val="0"/>
    <w:rPr>
      <w:rFonts w:hint="default" w:ascii="Times New Roman" w:eastAsia="楷体_GB2312" w:cs="楷体_GB231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3225</Words>
  <Characters>3356</Characters>
  <Lines>0</Lines>
  <Paragraphs>0</Paragraphs>
  <TotalTime>2</TotalTime>
  <ScaleCrop>false</ScaleCrop>
  <LinksUpToDate>false</LinksUpToDate>
  <CharactersWithSpaces>3754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2024-10-08T07:54:30Z</dcterms:created>
  <dc:creator>星河</dc:creator>
  <cp:lastModifiedBy>星河</cp:lastModifiedBy>
  <cp:lastPrinted>2024-10-08T09:21:06Z</cp:lastPrinted>
  <dcterms:modified xsi:type="dcterms:W3CDTF">2024-10-08T09:22:45Z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BC47BCBFB5BF4B99B3633CE0C37D28B1_12</vt:lpwstr>
  </property>
</Properties>
</file>